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22C7F" w14:textId="77777777" w:rsidR="00401D0B" w:rsidRPr="00401D0B" w:rsidRDefault="00CE26B6" w:rsidP="001266DE">
      <w:pPr>
        <w:pStyle w:val="Heading2"/>
      </w:pPr>
      <w:r>
        <w:t xml:space="preserve">Color Mixing or White </w:t>
      </w:r>
      <w:r w:rsidR="001266DE">
        <w:t xml:space="preserve">LED </w:t>
      </w:r>
      <w:r w:rsidR="00B0660C">
        <w:t>Profile Spotlight</w:t>
      </w:r>
    </w:p>
    <w:p w14:paraId="7541C76B" w14:textId="77777777" w:rsidR="00FB2737" w:rsidRPr="00BC4D38" w:rsidRDefault="00FB2737" w:rsidP="00B845F5">
      <w:pPr>
        <w:pStyle w:val="Heading3"/>
      </w:pPr>
      <w:r w:rsidRPr="00BC4D38">
        <w:t>General</w:t>
      </w:r>
    </w:p>
    <w:p w14:paraId="778C586B" w14:textId="77777777" w:rsidR="00057F01" w:rsidRPr="00BC4D38" w:rsidRDefault="0019153B" w:rsidP="000A4650">
      <w:pPr>
        <w:pStyle w:val="Heading4"/>
      </w:pPr>
      <w:r>
        <w:t xml:space="preserve">The </w:t>
      </w:r>
      <w:r w:rsidR="004E4A69">
        <w:t>fixture</w:t>
      </w:r>
      <w:r>
        <w:t xml:space="preserve"> shall be an </w:t>
      </w:r>
      <w:r w:rsidR="003F444F">
        <w:t xml:space="preserve">Altman </w:t>
      </w:r>
      <w:r w:rsidR="00B0660C">
        <w:t>PHX 150</w:t>
      </w:r>
      <w:r w:rsidR="00FB2737" w:rsidRPr="00BC4D38">
        <w:t xml:space="preserve"> as manufactured by </w:t>
      </w:r>
      <w:r w:rsidR="003F444F">
        <w:t>Altman Stage Lighting</w:t>
      </w:r>
      <w:r w:rsidR="000E514C">
        <w:t>., or approved equal</w:t>
      </w:r>
      <w:r w:rsidR="00B0660C">
        <w:t>.</w:t>
      </w:r>
      <w:r w:rsidR="005342B6">
        <w:t xml:space="preserve"> Fixtures that do not meet </w:t>
      </w:r>
      <w:r w:rsidR="00227EC8">
        <w:t xml:space="preserve">the following performance criteria in </w:t>
      </w:r>
      <w:r w:rsidR="005342B6">
        <w:t>this specification will not be acceptable.</w:t>
      </w:r>
    </w:p>
    <w:p w14:paraId="5E28E726" w14:textId="26FBF97C" w:rsidR="001266DE" w:rsidRDefault="001266DE" w:rsidP="001266DE">
      <w:pPr>
        <w:pStyle w:val="Heading4"/>
      </w:pPr>
      <w:r>
        <w:t xml:space="preserve">The </w:t>
      </w:r>
      <w:r w:rsidR="004E4A69">
        <w:t>fixture</w:t>
      </w:r>
      <w:r w:rsidR="00401D0B">
        <w:t xml:space="preserve"> </w:t>
      </w:r>
      <w:r>
        <w:t xml:space="preserve">shall be </w:t>
      </w:r>
      <w:r w:rsidR="002F72A0">
        <w:t>a</w:t>
      </w:r>
      <w:r w:rsidR="00726522">
        <w:t>n LED based</w:t>
      </w:r>
      <w:r w:rsidR="002F72A0">
        <w:t xml:space="preserve"> focusable, single beam angle</w:t>
      </w:r>
      <w:r>
        <w:t xml:space="preserve"> </w:t>
      </w:r>
      <w:r w:rsidR="002F72A0">
        <w:t xml:space="preserve">luminaire </w:t>
      </w:r>
      <w:r>
        <w:t>with a range of beam angles provided via multiple lens tubes.</w:t>
      </w:r>
    </w:p>
    <w:p w14:paraId="62387465" w14:textId="77777777" w:rsidR="001266DE" w:rsidRDefault="004E4A69" w:rsidP="004E4A69">
      <w:pPr>
        <w:pStyle w:val="Heading4"/>
      </w:pPr>
      <w:r w:rsidRPr="004E4A69">
        <w:t xml:space="preserve">The </w:t>
      </w:r>
      <w:r>
        <w:t>fixture</w:t>
      </w:r>
      <w:r w:rsidRPr="004E4A69">
        <w:t xml:space="preserve"> shall</w:t>
      </w:r>
      <w:r>
        <w:t xml:space="preserve"> provide </w:t>
      </w:r>
      <w:r w:rsidRPr="004E4A69">
        <w:t xml:space="preserve">silent convection cooled operation. </w:t>
      </w:r>
      <w:r w:rsidR="00C03B32">
        <w:t xml:space="preserve">No fan cooling shall be incorporated into the design of the fixture. </w:t>
      </w:r>
      <w:r w:rsidRPr="004E4A69">
        <w:t>Fixtures requiring fans for cooling will not be acceptable.</w:t>
      </w:r>
    </w:p>
    <w:p w14:paraId="2AD62D7F" w14:textId="77777777" w:rsidR="004E4A69" w:rsidRDefault="002F72A0" w:rsidP="004E4A69">
      <w:pPr>
        <w:pStyle w:val="Heading4"/>
      </w:pPr>
      <w:r>
        <w:t xml:space="preserve">The fixture shall </w:t>
      </w:r>
      <w:r w:rsidR="004E4A69">
        <w:t>utilize a 150-watt</w:t>
      </w:r>
      <w:r w:rsidR="004E4A69" w:rsidRPr="004E4A69">
        <w:t xml:space="preserve"> </w:t>
      </w:r>
      <w:r w:rsidR="004E4A69">
        <w:t>maximum multi-LED array for light generation.</w:t>
      </w:r>
    </w:p>
    <w:p w14:paraId="759C1CB4" w14:textId="77777777" w:rsidR="000D189C" w:rsidRDefault="000D189C" w:rsidP="000D189C">
      <w:pPr>
        <w:pStyle w:val="Heading4"/>
      </w:pPr>
      <w:r>
        <w:t>Unit shall be IP20 rated for indoor use</w:t>
      </w:r>
      <w:r w:rsidR="008F71A0">
        <w:t>.</w:t>
      </w:r>
    </w:p>
    <w:p w14:paraId="01060EBE" w14:textId="77777777" w:rsidR="000D189C" w:rsidRDefault="000D189C" w:rsidP="000D189C">
      <w:pPr>
        <w:pStyle w:val="Heading4"/>
      </w:pPr>
      <w:r>
        <w:t xml:space="preserve">A push button </w:t>
      </w:r>
      <w:r w:rsidR="002F72A0">
        <w:t xml:space="preserve">control </w:t>
      </w:r>
      <w:r>
        <w:t xml:space="preserve">interface shall be located on the rear of the fixture </w:t>
      </w:r>
      <w:r w:rsidR="008F71A0">
        <w:t>for ease of control.</w:t>
      </w:r>
    </w:p>
    <w:p w14:paraId="6070517C" w14:textId="36A3A0F9" w:rsidR="00AD4335" w:rsidRPr="00AD4335" w:rsidRDefault="00AD4335" w:rsidP="00AD4335">
      <w:pPr>
        <w:pStyle w:val="Heading4"/>
      </w:pPr>
      <w:r w:rsidRPr="00AD4335">
        <w:t>T</w:t>
      </w:r>
      <w:r w:rsidR="003A7EC8">
        <w:t>he fixture shall be ETL,</w:t>
      </w:r>
      <w:r w:rsidRPr="00AD4335">
        <w:t xml:space="preserve"> cETL</w:t>
      </w:r>
      <w:r w:rsidR="002343C3">
        <w:t xml:space="preserve"> </w:t>
      </w:r>
      <w:r w:rsidR="003A7EC8">
        <w:t>and CE</w:t>
      </w:r>
      <w:r w:rsidRPr="00AD4335">
        <w:t xml:space="preserve"> LISTED, and shall be so la</w:t>
      </w:r>
      <w:r w:rsidR="002F72A0">
        <w:t xml:space="preserve">beled when delivered to </w:t>
      </w:r>
      <w:r w:rsidRPr="00AD4335">
        <w:t>site. The fixture shall be E</w:t>
      </w:r>
      <w:r w:rsidR="003A7EC8">
        <w:t>TL LISTED under Portable</w:t>
      </w:r>
      <w:r w:rsidRPr="00AD4335">
        <w:t xml:space="preserve"> Luminaires (UL Standard 15</w:t>
      </w:r>
      <w:r w:rsidR="003A7EC8">
        <w:t>7</w:t>
      </w:r>
      <w:r w:rsidRPr="00AD4335">
        <w:t>3) and Surface Mount Luminaires (UL Standard 1598).</w:t>
      </w:r>
    </w:p>
    <w:p w14:paraId="4FF2E04F" w14:textId="77777777" w:rsidR="00AD4335" w:rsidRDefault="00C03B32" w:rsidP="00C03B32">
      <w:pPr>
        <w:pStyle w:val="Heading4"/>
      </w:pPr>
      <w:r>
        <w:t>Ambient operating temperature of -14</w:t>
      </w:r>
      <w:r w:rsidRPr="000E6371">
        <w:t>°</w:t>
      </w:r>
      <w:r>
        <w:t>F to 104</w:t>
      </w:r>
      <w:r w:rsidRPr="000E6371">
        <w:t>°</w:t>
      </w:r>
      <w:r>
        <w:t>F (-10</w:t>
      </w:r>
      <w:r w:rsidRPr="000E6371">
        <w:t>°</w:t>
      </w:r>
      <w:r>
        <w:t>C to 40</w:t>
      </w:r>
      <w:r w:rsidRPr="000E6371">
        <w:t>°</w:t>
      </w:r>
      <w:r>
        <w:t>C)</w:t>
      </w:r>
      <w:r w:rsidR="002F72A0">
        <w:t>.</w:t>
      </w:r>
    </w:p>
    <w:p w14:paraId="339408F9" w14:textId="77777777" w:rsidR="00CE26B6" w:rsidRDefault="00CE26B6" w:rsidP="00B845F5">
      <w:pPr>
        <w:pStyle w:val="Heading4"/>
      </w:pPr>
      <w:r w:rsidRPr="005E7B09">
        <w:t xml:space="preserve">Power supply, cooling and electronics shall be </w:t>
      </w:r>
      <w:r>
        <w:t>included inside</w:t>
      </w:r>
      <w:r w:rsidRPr="005E7B09">
        <w:t xml:space="preserve"> each unit.</w:t>
      </w:r>
    </w:p>
    <w:p w14:paraId="5128FCDE" w14:textId="77777777" w:rsidR="002F72A0" w:rsidRPr="002F72A0" w:rsidRDefault="002F72A0" w:rsidP="002F72A0">
      <w:pPr>
        <w:pStyle w:val="Heading4"/>
      </w:pPr>
      <w:r w:rsidRPr="001266DE">
        <w:t xml:space="preserve">Normal operation of </w:t>
      </w:r>
      <w:r>
        <w:t xml:space="preserve">optical and control functions of </w:t>
      </w:r>
      <w:r w:rsidRPr="001266DE">
        <w:t>the fixture shall not require tools.</w:t>
      </w:r>
    </w:p>
    <w:p w14:paraId="2C79A445" w14:textId="77777777" w:rsidR="00FB2737" w:rsidRDefault="00FB2737" w:rsidP="00B845F5">
      <w:pPr>
        <w:pStyle w:val="Heading3"/>
      </w:pPr>
      <w:r w:rsidRPr="00BC4D38">
        <w:t>Physical</w:t>
      </w:r>
    </w:p>
    <w:p w14:paraId="519FB9D1" w14:textId="77777777" w:rsidR="001266DE" w:rsidRDefault="008F71A0" w:rsidP="001266DE">
      <w:pPr>
        <w:pStyle w:val="Heading4"/>
      </w:pPr>
      <w:r>
        <w:t xml:space="preserve">The fixture shall have a </w:t>
      </w:r>
      <w:r w:rsidR="001266DE" w:rsidRPr="001266DE">
        <w:t>die cast aluminum</w:t>
      </w:r>
      <w:r>
        <w:t xml:space="preserve"> housing and major components</w:t>
      </w:r>
      <w:r w:rsidR="001266DE">
        <w:t>,</w:t>
      </w:r>
      <w:r w:rsidR="001266DE" w:rsidRPr="001266DE">
        <w:t xml:space="preserve"> free of defects such as </w:t>
      </w:r>
      <w:r w:rsidR="001266DE">
        <w:t>burrs, pits and malformations.</w:t>
      </w:r>
    </w:p>
    <w:p w14:paraId="77A85D17" w14:textId="77777777" w:rsidR="00660484" w:rsidRDefault="00660484" w:rsidP="005E0DEB">
      <w:pPr>
        <w:pStyle w:val="Heading4"/>
      </w:pPr>
      <w:r>
        <w:t>Finish shall be Epoxy Sandtex black, electrostatic application. Custom colors based on the RAL color system shall be available.</w:t>
      </w:r>
    </w:p>
    <w:p w14:paraId="11083737" w14:textId="77777777" w:rsidR="00CE26B6" w:rsidRPr="006E0BCA" w:rsidRDefault="00CE26B6" w:rsidP="00CE26B6">
      <w:pPr>
        <w:pStyle w:val="Heading4"/>
      </w:pPr>
      <w:r>
        <w:t>Fixture shall not weigh more than 25.5 lbs. (11.56kgs.)</w:t>
      </w:r>
      <w:r w:rsidR="002F72A0">
        <w:t>.</w:t>
      </w:r>
    </w:p>
    <w:p w14:paraId="033AF633" w14:textId="77777777" w:rsidR="002F72A0" w:rsidRDefault="008F71A0" w:rsidP="00951593">
      <w:pPr>
        <w:pStyle w:val="Heading4"/>
      </w:pPr>
      <w:r>
        <w:t xml:space="preserve">Fixture shall have double clutch positive locking yoke locks </w:t>
      </w:r>
      <w:r w:rsidR="002F72A0">
        <w:t>on both sides of the housing.</w:t>
      </w:r>
    </w:p>
    <w:p w14:paraId="0803C55E" w14:textId="77777777" w:rsidR="004E4A69" w:rsidRDefault="000D189C" w:rsidP="00951593">
      <w:pPr>
        <w:pStyle w:val="Heading4"/>
      </w:pPr>
      <w:r>
        <w:t>The unit shall have 4 qty.</w:t>
      </w:r>
      <w:r w:rsidR="004E4A69" w:rsidRPr="004E4A69">
        <w:t xml:space="preserve"> tool free</w:t>
      </w:r>
      <w:r w:rsidR="004E4A69">
        <w:t>,</w:t>
      </w:r>
      <w:r w:rsidR="004E4A69" w:rsidRPr="004E4A69">
        <w:t xml:space="preserve"> stainless steel shutters equipped with </w:t>
      </w:r>
      <w:r w:rsidR="004E4A69">
        <w:t xml:space="preserve">insulated handles. </w:t>
      </w:r>
      <w:r w:rsidR="002F72A0">
        <w:t>The f</w:t>
      </w:r>
      <w:r w:rsidR="004E4A69" w:rsidRPr="004E4A69">
        <w:t>ixture shall include a lever located on each side to facilitate locki</w:t>
      </w:r>
      <w:r w:rsidR="005342B6">
        <w:t xml:space="preserve">ng the shutters into position. </w:t>
      </w:r>
    </w:p>
    <w:p w14:paraId="13B75B87" w14:textId="77777777" w:rsidR="002F72A0" w:rsidRPr="002F72A0" w:rsidRDefault="002F72A0" w:rsidP="002F72A0">
      <w:pPr>
        <w:pStyle w:val="Heading4"/>
      </w:pPr>
      <w:r>
        <w:t xml:space="preserve">Shutters to be made of high quality steel. </w:t>
      </w:r>
      <w:r w:rsidRPr="00227EC8">
        <w:t>Shutter warping and burnout in normal use shall be unacceptable</w:t>
      </w:r>
      <w:r>
        <w:t>.</w:t>
      </w:r>
    </w:p>
    <w:p w14:paraId="7C3F133C" w14:textId="77777777" w:rsidR="001266DE" w:rsidRDefault="008F71A0" w:rsidP="000E6371">
      <w:pPr>
        <w:pStyle w:val="Heading4"/>
      </w:pPr>
      <w:r>
        <w:t>The focus barrel portion of the body shall be able to rotate 360</w:t>
      </w:r>
      <w:r w:rsidR="000E6371" w:rsidRPr="000E6371">
        <w:t>°</w:t>
      </w:r>
      <w:r w:rsidR="005342B6">
        <w:t xml:space="preserve"> without the use of tools. </w:t>
      </w:r>
    </w:p>
    <w:p w14:paraId="1AD1E783" w14:textId="77777777" w:rsidR="007216CD" w:rsidRPr="007216CD" w:rsidRDefault="007216CD" w:rsidP="007216CD">
      <w:pPr>
        <w:pStyle w:val="Heading4"/>
      </w:pPr>
      <w:r w:rsidRPr="00B973DE">
        <w:lastRenderedPageBreak/>
        <w:t>Lens tubes shall incorporate a fully enclosed color filter and front accessory holder with locking accessory slot cover</w:t>
      </w:r>
      <w:r>
        <w:t xml:space="preserve"> made from die cast aluminum</w:t>
      </w:r>
      <w:r w:rsidRPr="00B973DE">
        <w:t xml:space="preserve">.  </w:t>
      </w:r>
    </w:p>
    <w:p w14:paraId="01AB4E75" w14:textId="77777777" w:rsidR="005342B6" w:rsidRDefault="005342B6" w:rsidP="005342B6">
      <w:pPr>
        <w:pStyle w:val="Heading4"/>
      </w:pPr>
      <w:r>
        <w:t xml:space="preserve">Fixture shall </w:t>
      </w:r>
      <w:r w:rsidR="00E85B21">
        <w:t>feature a standard size</w:t>
      </w:r>
      <w:r>
        <w:t xml:space="preserve"> accessory slot with a sliding cover to eliminate uncontrolled light spill.</w:t>
      </w:r>
      <w:r w:rsidR="00E85B21">
        <w:t xml:space="preserve"> Accessory slot shall accept the following</w:t>
      </w:r>
      <w:r w:rsidR="00660484">
        <w:t xml:space="preserve"> accessories</w:t>
      </w:r>
      <w:r w:rsidR="00E85B21">
        <w:t>:</w:t>
      </w:r>
    </w:p>
    <w:p w14:paraId="23ED8505" w14:textId="77777777" w:rsidR="00E85B21" w:rsidRDefault="00CE26B6" w:rsidP="00E85B21">
      <w:pPr>
        <w:pStyle w:val="Heading5"/>
      </w:pPr>
      <w:r>
        <w:t>A and B size s</w:t>
      </w:r>
      <w:r w:rsidR="00E85B21">
        <w:t>teel gobo pattern holder</w:t>
      </w:r>
      <w:r>
        <w:t>s</w:t>
      </w:r>
      <w:r w:rsidR="002F72A0">
        <w:t>.</w:t>
      </w:r>
    </w:p>
    <w:p w14:paraId="6A14D23B" w14:textId="77777777" w:rsidR="00E85B21" w:rsidRDefault="00CE26B6" w:rsidP="00E85B21">
      <w:pPr>
        <w:pStyle w:val="Heading5"/>
      </w:pPr>
      <w:r>
        <w:t>A and B size g</w:t>
      </w:r>
      <w:r w:rsidR="00E85B21">
        <w:t>lass gobo pattern holder</w:t>
      </w:r>
      <w:r>
        <w:t>s</w:t>
      </w:r>
      <w:r w:rsidR="002F72A0">
        <w:t>.</w:t>
      </w:r>
    </w:p>
    <w:p w14:paraId="3BD201DE" w14:textId="77777777" w:rsidR="00E85B21" w:rsidRDefault="00E85B21" w:rsidP="00E85B21">
      <w:pPr>
        <w:pStyle w:val="Heading5"/>
      </w:pPr>
      <w:r>
        <w:t>Iris</w:t>
      </w:r>
      <w:r w:rsidR="002F72A0">
        <w:t>.</w:t>
      </w:r>
    </w:p>
    <w:p w14:paraId="029E72BA" w14:textId="77777777" w:rsidR="00E85B21" w:rsidRDefault="00E85B21" w:rsidP="00E85B21">
      <w:pPr>
        <w:pStyle w:val="Heading5"/>
      </w:pPr>
      <w:r>
        <w:t>Rotating gobo holder</w:t>
      </w:r>
      <w:r w:rsidR="002F72A0">
        <w:t>.</w:t>
      </w:r>
    </w:p>
    <w:p w14:paraId="13A3EB37" w14:textId="77777777" w:rsidR="00CE26B6" w:rsidRDefault="00660484" w:rsidP="00660484">
      <w:pPr>
        <w:pStyle w:val="Heading4"/>
      </w:pPr>
      <w:r>
        <w:t>Fixture shall be suppli</w:t>
      </w:r>
      <w:r w:rsidR="00CE26B6">
        <w:t>ed with:</w:t>
      </w:r>
    </w:p>
    <w:p w14:paraId="128365D1" w14:textId="77777777" w:rsidR="00CE26B6" w:rsidRDefault="00CE26B6" w:rsidP="00CE26B6">
      <w:pPr>
        <w:pStyle w:val="Heading5"/>
      </w:pPr>
      <w:r>
        <w:t>Steel yoke</w:t>
      </w:r>
      <w:r w:rsidRPr="00CE26B6">
        <w:t xml:space="preserve"> </w:t>
      </w:r>
      <w:r>
        <w:t>constructed from rigid flat steel and with two mounting positions and indexed tilt angle markings.</w:t>
      </w:r>
    </w:p>
    <w:p w14:paraId="55E5BC52" w14:textId="77777777" w:rsidR="00CE26B6" w:rsidRPr="00CE26B6" w:rsidRDefault="00CE26B6" w:rsidP="00CE26B6">
      <w:pPr>
        <w:pStyle w:val="Heading5"/>
      </w:pPr>
      <w:r>
        <w:t>C</w:t>
      </w:r>
      <w:r w:rsidRPr="00CE26B6">
        <w:t xml:space="preserve">ast iron C-clamp (Altman #510) suitable for use on up to 2” O.D. pipe.  Clamp </w:t>
      </w:r>
      <w:r>
        <w:t xml:space="preserve">shall </w:t>
      </w:r>
      <w:r w:rsidRPr="00CE26B6">
        <w:t>incorporate a 360-degree rotational “Safety Stud” with locking bolt.</w:t>
      </w:r>
    </w:p>
    <w:p w14:paraId="697674DF" w14:textId="77777777" w:rsidR="00CE26B6" w:rsidRDefault="00660484" w:rsidP="00CE26B6">
      <w:pPr>
        <w:pStyle w:val="Heading5"/>
      </w:pPr>
      <w:r>
        <w:t>18 inch safe</w:t>
      </w:r>
      <w:r w:rsidR="00CE26B6">
        <w:t>ty cable</w:t>
      </w:r>
      <w:r w:rsidR="002F72A0">
        <w:t>.</w:t>
      </w:r>
    </w:p>
    <w:p w14:paraId="006E7C1D" w14:textId="77777777" w:rsidR="00660484" w:rsidRDefault="00CE26B6" w:rsidP="00CE26B6">
      <w:pPr>
        <w:pStyle w:val="Heading5"/>
      </w:pPr>
      <w:r>
        <w:t>C</w:t>
      </w:r>
      <w:r w:rsidR="00660484">
        <w:t>olor frame.</w:t>
      </w:r>
    </w:p>
    <w:p w14:paraId="14512E62" w14:textId="215527F9" w:rsidR="003A7EC8" w:rsidRPr="003A7EC8" w:rsidRDefault="003A7EC8" w:rsidP="003A7EC8">
      <w:pPr>
        <w:pStyle w:val="Heading5"/>
      </w:pPr>
      <w:r>
        <w:t>Soft focus pattern holder.</w:t>
      </w:r>
    </w:p>
    <w:p w14:paraId="299C03A2" w14:textId="67DFE268" w:rsidR="00CE26B6" w:rsidRDefault="00CE26B6" w:rsidP="00CE26B6">
      <w:pPr>
        <w:pStyle w:val="Heading5"/>
      </w:pPr>
      <w:r>
        <w:t xml:space="preserve">Lens </w:t>
      </w:r>
      <w:r w:rsidR="001B1AF8">
        <w:t xml:space="preserve">tube </w:t>
      </w:r>
      <w:bookmarkStart w:id="0" w:name="_GoBack"/>
      <w:bookmarkEnd w:id="0"/>
      <w:r>
        <w:t>and locking hardware.</w:t>
      </w:r>
    </w:p>
    <w:p w14:paraId="61441FF0" w14:textId="77777777" w:rsidR="00CE26B6" w:rsidRDefault="00CE26B6" w:rsidP="00CE26B6">
      <w:pPr>
        <w:pStyle w:val="Heading5"/>
      </w:pPr>
      <w:r>
        <w:t xml:space="preserve">5 foot power cable </w:t>
      </w:r>
      <w:r w:rsidR="002D2198">
        <w:t xml:space="preserve">with </w:t>
      </w:r>
      <w:r w:rsidR="004C62F7">
        <w:t>powerCON</w:t>
      </w:r>
      <w:r w:rsidR="00B845F5" w:rsidRPr="005E7B09">
        <w:rPr>
          <w:i/>
          <w:iCs/>
        </w:rPr>
        <w:t>™</w:t>
      </w:r>
      <w:r w:rsidR="004C62F7">
        <w:t xml:space="preserve"> socket outlets and </w:t>
      </w:r>
      <w:r w:rsidR="002D2198">
        <w:t>the following options for plug</w:t>
      </w:r>
      <w:r w:rsidR="004C62F7">
        <w:t xml:space="preserve"> type:</w:t>
      </w:r>
    </w:p>
    <w:p w14:paraId="0D8A2779" w14:textId="77777777" w:rsidR="004C62F7" w:rsidRDefault="004C62F7" w:rsidP="004C62F7">
      <w:pPr>
        <w:pStyle w:val="Heading6"/>
      </w:pPr>
      <w:r>
        <w:t>Parallel Blade NEMA 5-15 “Edison”</w:t>
      </w:r>
      <w:r w:rsidR="004A3F79">
        <w:t xml:space="preserve"> Male</w:t>
      </w:r>
      <w:r w:rsidR="002F72A0">
        <w:t>.</w:t>
      </w:r>
    </w:p>
    <w:p w14:paraId="081910B2" w14:textId="77777777" w:rsidR="004C62F7" w:rsidRDefault="004C62F7" w:rsidP="004C62F7">
      <w:pPr>
        <w:pStyle w:val="Heading6"/>
      </w:pPr>
      <w:r>
        <w:t>2 pin + ground Stage Pin</w:t>
      </w:r>
      <w:r w:rsidR="004A3F79">
        <w:t xml:space="preserve"> Male</w:t>
      </w:r>
      <w:r w:rsidR="002F72A0">
        <w:t>.</w:t>
      </w:r>
    </w:p>
    <w:p w14:paraId="44A237EF" w14:textId="77777777" w:rsidR="004C62F7" w:rsidRDefault="004A3F79" w:rsidP="004C62F7">
      <w:pPr>
        <w:pStyle w:val="Heading6"/>
      </w:pPr>
      <w:r>
        <w:t>NEMA L5-20P Twist Lock Male</w:t>
      </w:r>
      <w:r w:rsidR="002F72A0">
        <w:t>.</w:t>
      </w:r>
    </w:p>
    <w:p w14:paraId="1E48994D" w14:textId="77777777" w:rsidR="004C62F7" w:rsidRPr="004C62F7" w:rsidRDefault="00B845F5" w:rsidP="004A3F79">
      <w:pPr>
        <w:pStyle w:val="Heading6"/>
      </w:pPr>
      <w:r>
        <w:t>Bare end cable</w:t>
      </w:r>
      <w:r w:rsidR="002F72A0">
        <w:t>.</w:t>
      </w:r>
    </w:p>
    <w:p w14:paraId="622DF1C4" w14:textId="77777777" w:rsidR="003D0B01" w:rsidRDefault="003D0B01" w:rsidP="00B845F5">
      <w:pPr>
        <w:pStyle w:val="Heading3"/>
      </w:pPr>
      <w:r>
        <w:t>Electrical</w:t>
      </w:r>
    </w:p>
    <w:p w14:paraId="17A0E165" w14:textId="77777777" w:rsidR="00AD4335" w:rsidRPr="00AD4335" w:rsidRDefault="00AD4335" w:rsidP="00AD4335">
      <w:pPr>
        <w:pStyle w:val="Heading4"/>
      </w:pPr>
      <w:r w:rsidRPr="00AD4335">
        <w:t>The fixture shall be equipped with 100V to 240V 50/60 Hz</w:t>
      </w:r>
      <w:r w:rsidR="00C53C70">
        <w:t xml:space="preserve"> auto-ranging </w:t>
      </w:r>
      <w:r w:rsidRPr="00AD4335">
        <w:t xml:space="preserve">internal </w:t>
      </w:r>
      <w:r w:rsidR="00C53C70">
        <w:t>power supply.</w:t>
      </w:r>
    </w:p>
    <w:p w14:paraId="11F39678" w14:textId="77777777" w:rsidR="00AD4335" w:rsidRDefault="00C53C70" w:rsidP="00AD4335">
      <w:pPr>
        <w:pStyle w:val="Heading4"/>
      </w:pPr>
      <w:r>
        <w:t>Power input and through shall be via lockable and separately keyed powerCON</w:t>
      </w:r>
      <w:r w:rsidR="00B845F5" w:rsidRPr="005E7B09">
        <w:rPr>
          <w:i/>
          <w:iCs/>
        </w:rPr>
        <w:t>™</w:t>
      </w:r>
      <w:r>
        <w:t xml:space="preserve"> type connections.</w:t>
      </w:r>
    </w:p>
    <w:p w14:paraId="48E0249A" w14:textId="77777777" w:rsidR="00B845F5" w:rsidRDefault="00B845F5" w:rsidP="00227EC8">
      <w:pPr>
        <w:pStyle w:val="Heading4"/>
      </w:pPr>
      <w:r w:rsidRPr="005E7B09">
        <w:t>Power supply shall have power factor correction</w:t>
      </w:r>
      <w:r w:rsidR="00227EC8">
        <w:t>.</w:t>
      </w:r>
    </w:p>
    <w:p w14:paraId="59E90BD3" w14:textId="77777777" w:rsidR="00227EC8" w:rsidRPr="00227EC8" w:rsidRDefault="00227EC8" w:rsidP="00227EC8">
      <w:pPr>
        <w:pStyle w:val="Heading4"/>
      </w:pPr>
      <w:r w:rsidRPr="005E7B09">
        <w:t>Power supply outputs shall have resetting current-limiting protection</w:t>
      </w:r>
      <w:r>
        <w:t>.</w:t>
      </w:r>
    </w:p>
    <w:p w14:paraId="5C777C5C" w14:textId="77777777" w:rsidR="00B845F5" w:rsidRDefault="00B845F5" w:rsidP="00B845F5">
      <w:pPr>
        <w:pStyle w:val="Heading3"/>
      </w:pPr>
      <w:r>
        <w:t>Thermal</w:t>
      </w:r>
    </w:p>
    <w:p w14:paraId="6EEAC609" w14:textId="77777777" w:rsidR="00B845F5" w:rsidRPr="005E7B09" w:rsidRDefault="001E1403" w:rsidP="00B845F5">
      <w:pPr>
        <w:pStyle w:val="Heading4"/>
      </w:pPr>
      <w:r>
        <w:t xml:space="preserve">The fixture shall utilize </w:t>
      </w:r>
      <w:r w:rsidR="00B845F5" w:rsidRPr="005E7B09">
        <w:t xml:space="preserve">thermal management to maintain LED life to an </w:t>
      </w:r>
      <w:r w:rsidR="00B845F5">
        <w:t>average of 70% intensity after 5</w:t>
      </w:r>
      <w:r w:rsidR="00B845F5" w:rsidRPr="005E7B09">
        <w:t>0,000 hours of use</w:t>
      </w:r>
      <w:r w:rsidR="002F72A0">
        <w:t>.</w:t>
      </w:r>
    </w:p>
    <w:p w14:paraId="3FBC47B2" w14:textId="77777777" w:rsidR="00B845F5" w:rsidRPr="005E7B09" w:rsidRDefault="00B845F5" w:rsidP="00B845F5">
      <w:pPr>
        <w:pStyle w:val="Heading5"/>
      </w:pPr>
      <w:r w:rsidRPr="005E7B09">
        <w:t>Thermal management shall include multiple temperature sensors within the housing to include:</w:t>
      </w:r>
    </w:p>
    <w:p w14:paraId="47A737F6" w14:textId="4CBE1083" w:rsidR="00100708" w:rsidRDefault="00100708" w:rsidP="00100708">
      <w:pPr>
        <w:pStyle w:val="Heading6"/>
      </w:pPr>
      <w:r>
        <w:t>LED Temperature sensor</w:t>
      </w:r>
      <w:r w:rsidR="001B1AF8">
        <w:t>.</w:t>
      </w:r>
    </w:p>
    <w:p w14:paraId="619102DB" w14:textId="328C5938" w:rsidR="00100708" w:rsidRDefault="00100708" w:rsidP="00100708">
      <w:pPr>
        <w:pStyle w:val="Heading6"/>
      </w:pPr>
      <w:r>
        <w:t>Power supply Temperature sensor</w:t>
      </w:r>
      <w:r w:rsidR="001B1AF8">
        <w:t>.</w:t>
      </w:r>
    </w:p>
    <w:p w14:paraId="6A8F1DD6" w14:textId="4D4774D6" w:rsidR="00100708" w:rsidRDefault="00100708" w:rsidP="00100708">
      <w:pPr>
        <w:pStyle w:val="Heading6"/>
      </w:pPr>
      <w:r>
        <w:t>Display Board Temperature sensor</w:t>
      </w:r>
      <w:r w:rsidR="001B1AF8">
        <w:t>.</w:t>
      </w:r>
    </w:p>
    <w:p w14:paraId="25A44F5A" w14:textId="495A181F" w:rsidR="00100708" w:rsidRPr="00100708" w:rsidRDefault="00100708" w:rsidP="00100708">
      <w:pPr>
        <w:pStyle w:val="Heading6"/>
      </w:pPr>
      <w:r>
        <w:lastRenderedPageBreak/>
        <w:t>Heat Sink interface Temperature sensor</w:t>
      </w:r>
      <w:r w:rsidR="001B1AF8">
        <w:t>.</w:t>
      </w:r>
    </w:p>
    <w:p w14:paraId="5C8CFD4A" w14:textId="77777777" w:rsidR="001266DE" w:rsidRDefault="001266DE" w:rsidP="00B845F5">
      <w:pPr>
        <w:pStyle w:val="Heading3"/>
      </w:pPr>
      <w:r>
        <w:t xml:space="preserve">Control </w:t>
      </w:r>
    </w:p>
    <w:p w14:paraId="27DDED5B" w14:textId="77777777" w:rsidR="001266DE" w:rsidRDefault="001266DE" w:rsidP="001266DE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 w:rsidRPr="00BC4D38">
        <w:t xml:space="preserve">The unit shall be </w:t>
      </w:r>
      <w:r w:rsidR="00C8291A">
        <w:t>controlled</w:t>
      </w:r>
      <w:r w:rsidRPr="00BC4D38">
        <w:t xml:space="preserve"> using </w:t>
      </w:r>
      <w:r>
        <w:t xml:space="preserve">ANSI 1.11 USITT DMX512-A / ANSI E1.20 </w:t>
      </w:r>
      <w:r w:rsidR="00C8291A">
        <w:t xml:space="preserve">RDM (Remote Device Management). </w:t>
      </w:r>
      <w:r w:rsidR="00C8291A" w:rsidRPr="00B973DE">
        <w:rPr>
          <w:rFonts w:cs="Arial"/>
        </w:rPr>
        <w:t>The DMX-512A device address for each fixture shall be user selectable.</w:t>
      </w:r>
    </w:p>
    <w:p w14:paraId="07E77E00" w14:textId="77777777" w:rsidR="00C8291A" w:rsidRPr="00C8291A" w:rsidRDefault="006E0BCA" w:rsidP="00C8291A">
      <w:pPr>
        <w:pStyle w:val="Heading4"/>
      </w:pPr>
      <w:r>
        <w:t xml:space="preserve">Up to </w:t>
      </w:r>
      <w:r w:rsidR="00C03B32">
        <w:t>16-bit virtual dimming c</w:t>
      </w:r>
      <w:r w:rsidR="00C8291A" w:rsidRPr="00C8291A">
        <w:t>ontrol of the fixture shall provide full range (0-100%) dimming without exhibiting flicker or stepping.  Dimming curves shall be optimized for smooth dimming at low intensities and over longer timed fades.</w:t>
      </w:r>
    </w:p>
    <w:p w14:paraId="56D9737B" w14:textId="77777777" w:rsidR="001266DE" w:rsidRDefault="00C53C70" w:rsidP="00C53C70">
      <w:pPr>
        <w:pStyle w:val="Heading4"/>
      </w:pPr>
      <w:r>
        <w:t>Control input and through function shall be via 5-pin XLR unified d-shell connections.</w:t>
      </w:r>
    </w:p>
    <w:p w14:paraId="6F301956" w14:textId="54D633A7" w:rsidR="004A015E" w:rsidRDefault="004A015E" w:rsidP="004A015E">
      <w:pPr>
        <w:pStyle w:val="Heading4"/>
      </w:pPr>
      <w:r>
        <w:t xml:space="preserve">Console free playback options with Master and Slave modes shall be programmed into the onboard memory on RGB A/W versions. Functions shall include </w:t>
      </w:r>
      <w:r w:rsidR="00611556">
        <w:t xml:space="preserve">adjustable </w:t>
      </w:r>
      <w:r>
        <w:t>color fades and strobes.</w:t>
      </w:r>
    </w:p>
    <w:p w14:paraId="2348E869" w14:textId="77777777" w:rsidR="00FB2737" w:rsidRDefault="00FB2737" w:rsidP="00B845F5">
      <w:pPr>
        <w:pStyle w:val="Heading3"/>
      </w:pPr>
      <w:r w:rsidRPr="00BC4D38">
        <w:t>Optical</w:t>
      </w:r>
    </w:p>
    <w:p w14:paraId="3F08DAD6" w14:textId="77777777" w:rsidR="004E4A69" w:rsidRDefault="004E4A69" w:rsidP="004E4A69">
      <w:pPr>
        <w:pStyle w:val="Heading4"/>
      </w:pPr>
      <w:r w:rsidRPr="004E4A69">
        <w:t xml:space="preserve">LED arrays shall be available in </w:t>
      </w:r>
      <w:r>
        <w:t>the following combinations:</w:t>
      </w:r>
    </w:p>
    <w:p w14:paraId="51C023A6" w14:textId="77777777" w:rsidR="004E4A69" w:rsidRDefault="004E4A69" w:rsidP="004E4A69">
      <w:pPr>
        <w:pStyle w:val="Heading5"/>
      </w:pPr>
      <w:r>
        <w:t xml:space="preserve">Color Mixing RGBA </w:t>
      </w:r>
    </w:p>
    <w:p w14:paraId="53248453" w14:textId="77777777" w:rsidR="004E4A69" w:rsidRDefault="004E4A69" w:rsidP="004E4A69">
      <w:pPr>
        <w:pStyle w:val="Heading5"/>
      </w:pPr>
      <w:r>
        <w:t>Color Mixing RGBW</w:t>
      </w:r>
    </w:p>
    <w:p w14:paraId="3AF54902" w14:textId="77777777" w:rsidR="004E4A69" w:rsidRDefault="004E4A69" w:rsidP="004E4A69">
      <w:pPr>
        <w:pStyle w:val="Heading5"/>
      </w:pPr>
      <w:r>
        <w:t>F</w:t>
      </w:r>
      <w:r w:rsidRPr="004E4A69">
        <w:t xml:space="preserve">ixed white color </w:t>
      </w:r>
      <w:r>
        <w:t>temperature 3000K</w:t>
      </w:r>
    </w:p>
    <w:p w14:paraId="6EFE97EF" w14:textId="77777777" w:rsidR="004E4A69" w:rsidRDefault="004E4A69" w:rsidP="004E4A69">
      <w:pPr>
        <w:pStyle w:val="Heading5"/>
      </w:pPr>
      <w:r>
        <w:t>F</w:t>
      </w:r>
      <w:r w:rsidRPr="004E4A69">
        <w:t xml:space="preserve">ixed white color </w:t>
      </w:r>
      <w:r>
        <w:t>temperature 5600K</w:t>
      </w:r>
    </w:p>
    <w:p w14:paraId="38178D3B" w14:textId="77777777" w:rsidR="004E4A69" w:rsidRPr="004E4A69" w:rsidRDefault="004E4A69" w:rsidP="004E4A69">
      <w:pPr>
        <w:pStyle w:val="Heading5"/>
      </w:pPr>
      <w:r>
        <w:t>Variable white 3000K-5600K</w:t>
      </w:r>
    </w:p>
    <w:p w14:paraId="7A91EF5D" w14:textId="77777777" w:rsidR="00C8291A" w:rsidRDefault="00C8291A" w:rsidP="00C8291A">
      <w:pPr>
        <w:pStyle w:val="Heading4"/>
      </w:pPr>
      <w:r w:rsidRPr="00C8291A">
        <w:t>LED emitters should be rated fo</w:t>
      </w:r>
      <w:r w:rsidR="006E0BCA">
        <w:t>r nominal 50,000 hour LED life to L70.</w:t>
      </w:r>
    </w:p>
    <w:p w14:paraId="4B98C84F" w14:textId="77777777" w:rsidR="00B845F5" w:rsidRPr="00B845F5" w:rsidRDefault="00B845F5" w:rsidP="00B845F5">
      <w:pPr>
        <w:pStyle w:val="Heading4"/>
      </w:pPr>
      <w:r w:rsidRPr="005E7B09">
        <w:t>Fixture shall be calibrated at factory for achieve consistent color and intensity output between fixtures built at different times and/or from different LED lots or bins</w:t>
      </w:r>
    </w:p>
    <w:p w14:paraId="3F494C8D" w14:textId="4ABB7433" w:rsidR="00B845F5" w:rsidRPr="00B845F5" w:rsidRDefault="00B845F5" w:rsidP="004854A2">
      <w:pPr>
        <w:pStyle w:val="Heading4"/>
      </w:pPr>
      <w:r>
        <w:t>Fixtures shall have adjustable PWM frequency up to</w:t>
      </w:r>
      <w:r w:rsidR="00100708">
        <w:t xml:space="preserve"> 8Khz with variable low end PWM variation to 10 Khz t</w:t>
      </w:r>
      <w:r>
        <w:t>o avoid flicker on camera</w:t>
      </w:r>
      <w:r w:rsidR="004854A2">
        <w:t xml:space="preserve">. </w:t>
      </w:r>
      <w:r w:rsidR="004854A2" w:rsidRPr="004854A2">
        <w:t>PWM rates shall be adjustable by the user at the fixture if necessary to avoid any visible interference to video cameras and related equipment</w:t>
      </w:r>
      <w:r w:rsidR="004854A2">
        <w:t>.</w:t>
      </w:r>
    </w:p>
    <w:p w14:paraId="7A0A8C7E" w14:textId="77777777" w:rsidR="00C8291A" w:rsidRPr="00C8291A" w:rsidRDefault="00C8291A" w:rsidP="00C8291A">
      <w:pPr>
        <w:pStyle w:val="Heading4"/>
      </w:pPr>
      <w:r w:rsidRPr="00C8291A">
        <w:t xml:space="preserve">Color </w:t>
      </w:r>
      <w:r>
        <w:t>mixing</w:t>
      </w:r>
      <w:r w:rsidRPr="00C8291A">
        <w:t xml:space="preserve"> fixtures shall be optimized for low saturate colors (pastels) as well as high saturate colors use</w:t>
      </w:r>
      <w:r>
        <w:t xml:space="preserve">d in theatrical applications. </w:t>
      </w:r>
      <w:r w:rsidRPr="00C8291A">
        <w:t>Fixtures utilizing 3-color (Red, Green, and Blue) mixing systems cannot produce sufficient skin tones or saturate ambers, lavenders, or oranges and shall not be accepted.</w:t>
      </w:r>
    </w:p>
    <w:p w14:paraId="01BCC4B9" w14:textId="77777777" w:rsidR="00C8291A" w:rsidRPr="00C8291A" w:rsidRDefault="00C8291A" w:rsidP="00C8291A">
      <w:pPr>
        <w:pStyle w:val="Heading4"/>
      </w:pPr>
      <w:r w:rsidRPr="00C8291A">
        <w:t>Manufacturer of LED systems shall utilize an advanced production LED binning process to maintain color consistency.</w:t>
      </w:r>
    </w:p>
    <w:p w14:paraId="41D3A5EE" w14:textId="77777777" w:rsidR="006E0BCA" w:rsidRDefault="006E0BCA" w:rsidP="006E0BCA">
      <w:pPr>
        <w:pStyle w:val="Heading4"/>
      </w:pPr>
      <w:r>
        <w:t>A minimum of 6 qty. lens barrels shall be available including 5, 10, 19, 26, 36 and 50 degree angle options.</w:t>
      </w:r>
    </w:p>
    <w:p w14:paraId="3770F4A0" w14:textId="7476717D" w:rsidR="00227EC8" w:rsidRPr="00227EC8" w:rsidRDefault="00B845F5" w:rsidP="002F72A0">
      <w:pPr>
        <w:pStyle w:val="Heading4"/>
      </w:pPr>
      <w:r>
        <w:t xml:space="preserve">Shutter assembly shall use </w:t>
      </w:r>
      <w:r w:rsidR="00100708">
        <w:t>3</w:t>
      </w:r>
      <w:r>
        <w:t xml:space="preserve"> planes to ensure sharp focusing ability without halation</w:t>
      </w:r>
      <w:r w:rsidR="00227EC8">
        <w:t>.</w:t>
      </w:r>
    </w:p>
    <w:p w14:paraId="03657DAA" w14:textId="77777777" w:rsidR="0084369D" w:rsidRDefault="0084369D" w:rsidP="0084369D">
      <w:pPr>
        <w:pStyle w:val="Heading5"/>
        <w:numPr>
          <w:ilvl w:val="0"/>
          <w:numId w:val="0"/>
        </w:numPr>
      </w:pPr>
    </w:p>
    <w:p w14:paraId="67928692" w14:textId="77777777" w:rsidR="0084369D" w:rsidRPr="00660484" w:rsidRDefault="006E0BCA" w:rsidP="00660484">
      <w:pPr>
        <w:pStyle w:val="Heading6"/>
        <w:numPr>
          <w:ilvl w:val="0"/>
          <w:numId w:val="0"/>
        </w:numPr>
        <w:jc w:val="center"/>
      </w:pPr>
      <w:r>
        <w:t>END</w:t>
      </w:r>
      <w:r w:rsidR="0084369D" w:rsidRPr="00660484">
        <w:t xml:space="preserve"> SPECIFICATION</w:t>
      </w:r>
    </w:p>
    <w:p w14:paraId="7B41887F" w14:textId="77777777" w:rsidR="00660484" w:rsidRPr="00660484" w:rsidRDefault="00660484" w:rsidP="00660484">
      <w:pPr>
        <w:pStyle w:val="Heading7"/>
      </w:pPr>
      <w:r w:rsidRPr="00660484">
        <w:lastRenderedPageBreak/>
        <w:t xml:space="preserve">©Altman Lighting </w:t>
      </w:r>
      <w:r>
        <w:t>2016</w:t>
      </w:r>
    </w:p>
    <w:sectPr w:rsidR="00660484" w:rsidRPr="0066048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10DD2" w14:textId="77777777" w:rsidR="00DF5AB7" w:rsidRDefault="00DF5AB7" w:rsidP="003A2968">
      <w:r>
        <w:separator/>
      </w:r>
    </w:p>
  </w:endnote>
  <w:endnote w:type="continuationSeparator" w:id="0">
    <w:p w14:paraId="0F43F26D" w14:textId="77777777" w:rsidR="00DF5AB7" w:rsidRDefault="00DF5AB7" w:rsidP="003A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2980C" w14:textId="77777777" w:rsidR="0084369D" w:rsidRDefault="0084369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E593A">
      <w:rPr>
        <w:noProof/>
      </w:rPr>
      <w:t>2</w:t>
    </w:r>
    <w:r>
      <w:fldChar w:fldCharType="end"/>
    </w:r>
  </w:p>
  <w:p w14:paraId="77FFECF5" w14:textId="77777777" w:rsidR="0084369D" w:rsidRDefault="00843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1016A" w14:textId="77777777" w:rsidR="00DF5AB7" w:rsidRDefault="00DF5AB7" w:rsidP="003A2968">
      <w:r>
        <w:separator/>
      </w:r>
    </w:p>
  </w:footnote>
  <w:footnote w:type="continuationSeparator" w:id="0">
    <w:p w14:paraId="3B1FCE3F" w14:textId="77777777" w:rsidR="00DF5AB7" w:rsidRDefault="00DF5AB7" w:rsidP="003A2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A5A5F" w14:textId="77777777" w:rsidR="0084369D" w:rsidRDefault="001266DE">
    <w:pPr>
      <w:pStyle w:val="Header"/>
    </w:pPr>
    <w:r>
      <w:t>Altman Lighting</w:t>
    </w:r>
    <w:r>
      <w:ptab w:relativeTo="margin" w:alignment="center" w:leader="none"/>
    </w:r>
    <w:r>
      <w:t>PHX 150 Specification</w:t>
    </w:r>
    <w:r>
      <w:ptab w:relativeTo="margin" w:alignment="right" w:leader="none"/>
    </w:r>
    <w:r>
      <w:t>2016-05-17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B6590"/>
    <w:multiLevelType w:val="multilevel"/>
    <w:tmpl w:val="0409002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1" w15:restartNumberingAfterBreak="0">
    <w:nsid w:val="74C03D8E"/>
    <w:multiLevelType w:val="multilevel"/>
    <w:tmpl w:val="DE980CAE"/>
    <w:lvl w:ilvl="0">
      <w:start w:val="1"/>
      <w:numFmt w:val="decimal"/>
      <w:pStyle w:val="Heading1"/>
      <w:lvlText w:val="Part 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pStyle w:val="Heading2"/>
      <w:isLgl/>
      <w:lvlText w:val="%1.%2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4."/>
      <w:lvlJc w:val="righ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736"/>
        </w:tabs>
        <w:ind w:left="2736" w:hanging="576"/>
      </w:pPr>
      <w:rPr>
        <w:rFonts w:cs="Times New Roman"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312"/>
        </w:tabs>
        <w:ind w:left="3312" w:hanging="576"/>
      </w:pPr>
      <w:rPr>
        <w:rFonts w:cs="Times New Roman" w:hint="default"/>
      </w:rPr>
    </w:lvl>
    <w:lvl w:ilvl="6">
      <w:start w:val="1"/>
      <w:numFmt w:val="lowerLetter"/>
      <w:lvlText w:val="%7)"/>
      <w:lvlJc w:val="right"/>
      <w:pPr>
        <w:tabs>
          <w:tab w:val="num" w:pos="4032"/>
        </w:tabs>
        <w:ind w:left="4032" w:hanging="432"/>
      </w:pPr>
      <w:rPr>
        <w:rFonts w:cs="Times New Roman" w:hint="default"/>
      </w:rPr>
    </w:lvl>
    <w:lvl w:ilvl="7">
      <w:start w:val="1"/>
      <w:numFmt w:val="lowerRoman"/>
      <w:pStyle w:val="Heading8"/>
      <w:lvlText w:val="%8."/>
      <w:lvlJc w:val="left"/>
      <w:pPr>
        <w:tabs>
          <w:tab w:val="num" w:pos="4320"/>
        </w:tabs>
        <w:ind w:left="4032" w:hanging="432"/>
      </w:pPr>
      <w:rPr>
        <w:rFonts w:cs="Times New Roman" w:hint="default"/>
      </w:rPr>
    </w:lvl>
    <w:lvl w:ilvl="8">
      <w:start w:val="1"/>
      <w:numFmt w:val="lowerRoman"/>
      <w:pStyle w:val="Heading9"/>
      <w:lvlText w:val="%9)"/>
      <w:lvlJc w:val="right"/>
      <w:pPr>
        <w:tabs>
          <w:tab w:val="num" w:pos="4608"/>
        </w:tabs>
        <w:ind w:left="4608" w:hanging="432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37"/>
    <w:rsid w:val="00057F01"/>
    <w:rsid w:val="0006675F"/>
    <w:rsid w:val="00070E0E"/>
    <w:rsid w:val="00083955"/>
    <w:rsid w:val="000A4650"/>
    <w:rsid w:val="000C1616"/>
    <w:rsid w:val="000D189C"/>
    <w:rsid w:val="000E514C"/>
    <w:rsid w:val="000E6371"/>
    <w:rsid w:val="00100708"/>
    <w:rsid w:val="001266DE"/>
    <w:rsid w:val="00151DBF"/>
    <w:rsid w:val="0017239F"/>
    <w:rsid w:val="00184735"/>
    <w:rsid w:val="0019153B"/>
    <w:rsid w:val="001B1AF8"/>
    <w:rsid w:val="001E1403"/>
    <w:rsid w:val="00227EC8"/>
    <w:rsid w:val="002343C3"/>
    <w:rsid w:val="002D2198"/>
    <w:rsid w:val="002F72A0"/>
    <w:rsid w:val="003044EF"/>
    <w:rsid w:val="00335AA2"/>
    <w:rsid w:val="003A2968"/>
    <w:rsid w:val="003A7EC8"/>
    <w:rsid w:val="003D0B01"/>
    <w:rsid w:val="003D6BDB"/>
    <w:rsid w:val="003F444F"/>
    <w:rsid w:val="00401D0B"/>
    <w:rsid w:val="004854A2"/>
    <w:rsid w:val="004A015E"/>
    <w:rsid w:val="004A3F79"/>
    <w:rsid w:val="004C62F7"/>
    <w:rsid w:val="004E4A69"/>
    <w:rsid w:val="005342B6"/>
    <w:rsid w:val="0058645B"/>
    <w:rsid w:val="00587C53"/>
    <w:rsid w:val="005E2258"/>
    <w:rsid w:val="00611556"/>
    <w:rsid w:val="00660484"/>
    <w:rsid w:val="0069019B"/>
    <w:rsid w:val="006E0BCA"/>
    <w:rsid w:val="007216CD"/>
    <w:rsid w:val="00726522"/>
    <w:rsid w:val="00763306"/>
    <w:rsid w:val="007928CE"/>
    <w:rsid w:val="007A20EB"/>
    <w:rsid w:val="007B1DA6"/>
    <w:rsid w:val="007E593A"/>
    <w:rsid w:val="007F1D28"/>
    <w:rsid w:val="008265E8"/>
    <w:rsid w:val="0084369D"/>
    <w:rsid w:val="008F0043"/>
    <w:rsid w:val="008F71A0"/>
    <w:rsid w:val="0090215F"/>
    <w:rsid w:val="009F7967"/>
    <w:rsid w:val="00A01AAA"/>
    <w:rsid w:val="00AD4335"/>
    <w:rsid w:val="00B0660C"/>
    <w:rsid w:val="00B534EE"/>
    <w:rsid w:val="00B845F5"/>
    <w:rsid w:val="00BA2A5C"/>
    <w:rsid w:val="00BC4D38"/>
    <w:rsid w:val="00C03B32"/>
    <w:rsid w:val="00C53C70"/>
    <w:rsid w:val="00C8291A"/>
    <w:rsid w:val="00C838A8"/>
    <w:rsid w:val="00CB2898"/>
    <w:rsid w:val="00CE26B6"/>
    <w:rsid w:val="00D227E4"/>
    <w:rsid w:val="00D27AEA"/>
    <w:rsid w:val="00DF5AB7"/>
    <w:rsid w:val="00E24023"/>
    <w:rsid w:val="00E4105A"/>
    <w:rsid w:val="00E57FBE"/>
    <w:rsid w:val="00E85B21"/>
    <w:rsid w:val="00F23EFD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8B60EB"/>
  <w14:defaultImageDpi w14:val="0"/>
  <w15:docId w15:val="{9D6A4D38-FC5F-4346-88B1-4E8486B0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C4D38"/>
    <w:pPr>
      <w:keepNext/>
      <w:keepLines/>
      <w:spacing w:after="0" w:line="240" w:lineRule="auto"/>
    </w:pPr>
    <w:rPr>
      <w:rFonts w:ascii="Arial" w:hAnsi="Arial" w:cs="Times New Roman"/>
      <w:sz w:val="20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BC4D38"/>
    <w:pPr>
      <w:numPr>
        <w:numId w:val="23"/>
      </w:numPr>
      <w:spacing w:before="240" w:after="60"/>
      <w:outlineLvl w:val="0"/>
    </w:pPr>
    <w:rPr>
      <w:sz w:val="24"/>
      <w:szCs w:val="24"/>
    </w:rPr>
  </w:style>
  <w:style w:type="paragraph" w:styleId="Heading2">
    <w:name w:val="heading 2"/>
    <w:basedOn w:val="Normal"/>
    <w:next w:val="Heading3"/>
    <w:link w:val="Heading2Char"/>
    <w:autoRedefine/>
    <w:uiPriority w:val="9"/>
    <w:qFormat/>
    <w:rsid w:val="000A4650"/>
    <w:pPr>
      <w:numPr>
        <w:ilvl w:val="1"/>
        <w:numId w:val="23"/>
      </w:numPr>
      <w:tabs>
        <w:tab w:val="num" w:pos="720"/>
      </w:tabs>
      <w:spacing w:before="240" w:after="60"/>
      <w:ind w:left="720" w:hanging="720"/>
      <w:outlineLvl w:val="1"/>
    </w:pPr>
    <w:rPr>
      <w:caps/>
    </w:rPr>
  </w:style>
  <w:style w:type="paragraph" w:styleId="Heading3">
    <w:name w:val="heading 3"/>
    <w:basedOn w:val="Normal"/>
    <w:next w:val="Heading4"/>
    <w:link w:val="Heading3Char"/>
    <w:autoRedefine/>
    <w:uiPriority w:val="9"/>
    <w:qFormat/>
    <w:rsid w:val="00B845F5"/>
    <w:pPr>
      <w:numPr>
        <w:ilvl w:val="2"/>
        <w:numId w:val="23"/>
      </w:numPr>
      <w:tabs>
        <w:tab w:val="clear" w:pos="1728"/>
        <w:tab w:val="num" w:pos="1260"/>
      </w:tabs>
      <w:spacing w:before="240" w:after="60"/>
      <w:ind w:left="1260" w:hanging="558"/>
      <w:outlineLvl w:val="2"/>
    </w:pPr>
  </w:style>
  <w:style w:type="paragraph" w:styleId="Heading4">
    <w:name w:val="heading 4"/>
    <w:basedOn w:val="Normal"/>
    <w:next w:val="Heading5"/>
    <w:link w:val="Heading4Char"/>
    <w:uiPriority w:val="9"/>
    <w:qFormat/>
    <w:rsid w:val="000A4650"/>
    <w:pPr>
      <w:numPr>
        <w:ilvl w:val="3"/>
        <w:numId w:val="23"/>
      </w:numPr>
      <w:tabs>
        <w:tab w:val="num" w:pos="1800"/>
      </w:tabs>
      <w:spacing w:before="240" w:after="60"/>
      <w:ind w:left="1800" w:hanging="360"/>
      <w:outlineLvl w:val="3"/>
    </w:pPr>
  </w:style>
  <w:style w:type="paragraph" w:styleId="Heading5">
    <w:name w:val="heading 5"/>
    <w:basedOn w:val="Normal"/>
    <w:next w:val="Heading6"/>
    <w:link w:val="Heading5Char"/>
    <w:uiPriority w:val="9"/>
    <w:qFormat/>
    <w:rsid w:val="000A4650"/>
    <w:pPr>
      <w:numPr>
        <w:ilvl w:val="4"/>
        <w:numId w:val="23"/>
      </w:numPr>
      <w:tabs>
        <w:tab w:val="num" w:pos="2340"/>
      </w:tabs>
      <w:spacing w:before="120" w:after="60"/>
      <w:ind w:left="2340" w:hanging="540"/>
      <w:outlineLvl w:val="4"/>
    </w:pPr>
  </w:style>
  <w:style w:type="paragraph" w:styleId="Heading6">
    <w:name w:val="heading 6"/>
    <w:basedOn w:val="Normal"/>
    <w:next w:val="Heading7"/>
    <w:link w:val="Heading6Char"/>
    <w:uiPriority w:val="9"/>
    <w:qFormat/>
    <w:rsid w:val="000A4650"/>
    <w:pPr>
      <w:numPr>
        <w:ilvl w:val="5"/>
        <w:numId w:val="23"/>
      </w:numPr>
      <w:tabs>
        <w:tab w:val="num" w:pos="2880"/>
      </w:tabs>
      <w:spacing w:before="60" w:after="60"/>
      <w:ind w:left="2880" w:hanging="540"/>
      <w:outlineLvl w:val="5"/>
    </w:pPr>
  </w:style>
  <w:style w:type="paragraph" w:styleId="Heading7">
    <w:name w:val="heading 7"/>
    <w:basedOn w:val="Normal"/>
    <w:next w:val="Heading8"/>
    <w:link w:val="Heading7Char"/>
    <w:autoRedefine/>
    <w:uiPriority w:val="9"/>
    <w:qFormat/>
    <w:rsid w:val="00660484"/>
    <w:pPr>
      <w:spacing w:before="120" w:after="120"/>
      <w:jc w:val="center"/>
      <w:outlineLvl w:val="6"/>
    </w:pPr>
    <w:rPr>
      <w:sz w:val="18"/>
      <w:szCs w:val="24"/>
    </w:rPr>
  </w:style>
  <w:style w:type="paragraph" w:styleId="Heading8">
    <w:name w:val="heading 8"/>
    <w:basedOn w:val="Normal"/>
    <w:next w:val="Heading9"/>
    <w:link w:val="Heading8Char"/>
    <w:uiPriority w:val="9"/>
    <w:qFormat/>
    <w:rsid w:val="00BC4D38"/>
    <w:pPr>
      <w:numPr>
        <w:ilvl w:val="7"/>
        <w:numId w:val="23"/>
      </w:numPr>
      <w:spacing w:before="60" w:after="60"/>
      <w:outlineLvl w:val="7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C4D38"/>
    <w:pPr>
      <w:numPr>
        <w:ilvl w:val="8"/>
        <w:numId w:val="23"/>
      </w:numPr>
      <w:spacing w:before="6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C4D38"/>
    <w:rPr>
      <w:rFonts w:ascii="Arial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A4650"/>
    <w:rPr>
      <w:rFonts w:ascii="Arial" w:hAnsi="Arial" w:cs="Times New Roman"/>
      <w:cap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845F5"/>
    <w:rPr>
      <w:rFonts w:ascii="Arial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660484"/>
    <w:rPr>
      <w:rFonts w:ascii="Arial" w:hAnsi="Arial" w:cs="Times New Roman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BC4D38"/>
    <w:rPr>
      <w:rFonts w:ascii="Arial" w:hAnsi="Arial" w:cs="Times New Roman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BC4D38"/>
    <w:rPr>
      <w:rFonts w:ascii="Arial" w:hAnsi="Arial" w:cs="Times New Roman"/>
      <w:sz w:val="16"/>
    </w:rPr>
  </w:style>
  <w:style w:type="paragraph" w:customStyle="1" w:styleId="BOM">
    <w:name w:val="BOM"/>
    <w:basedOn w:val="Heading2"/>
    <w:autoRedefine/>
    <w:rsid w:val="00BC4D38"/>
    <w:pPr>
      <w:numPr>
        <w:ilvl w:val="0"/>
        <w:numId w:val="0"/>
      </w:numPr>
    </w:pPr>
    <w:rPr>
      <w:caps w:val="0"/>
    </w:rPr>
  </w:style>
  <w:style w:type="table" w:styleId="TableGrid">
    <w:name w:val="Table Grid"/>
    <w:basedOn w:val="TableNormal"/>
    <w:uiPriority w:val="39"/>
    <w:rsid w:val="00BC4D38"/>
    <w:pPr>
      <w:spacing w:after="0" w:line="240" w:lineRule="auto"/>
    </w:pPr>
    <w:rPr>
      <w:rFonts w:ascii="Arial" w:hAnsi="Arial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C4D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3D0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0B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A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2968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A2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2968"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2F7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72A0"/>
  </w:style>
  <w:style w:type="character" w:customStyle="1" w:styleId="CommentTextChar">
    <w:name w:val="Comment Text Char"/>
    <w:basedOn w:val="DefaultParagraphFont"/>
    <w:link w:val="CommentText"/>
    <w:uiPriority w:val="99"/>
    <w:rsid w:val="002F72A0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F7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F72A0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hite\AppData\Roaming\Microsoft\Templates\SWII%2002_3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83370-F0CB-4DF1-9249-A2126FC5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SWII 02_309</Template>
  <TotalTime>54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Electronic Theatre Controls</Company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JOsterman@altmanlighting.com</dc:creator>
  <cp:keywords/>
  <dc:description/>
  <cp:lastModifiedBy>Jason Osterman</cp:lastModifiedBy>
  <cp:revision>4</cp:revision>
  <cp:lastPrinted>2016-05-17T12:51:00Z</cp:lastPrinted>
  <dcterms:created xsi:type="dcterms:W3CDTF">2016-05-17T14:41:00Z</dcterms:created>
  <dcterms:modified xsi:type="dcterms:W3CDTF">2016-05-18T09:24:00Z</dcterms:modified>
</cp:coreProperties>
</file>