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77777777" w:rsidR="00401D0B" w:rsidRPr="00401D0B" w:rsidRDefault="00CE26B6" w:rsidP="001266DE">
      <w:pPr>
        <w:pStyle w:val="Heading2"/>
      </w:pPr>
      <w:r>
        <w:t xml:space="preserve">Color Mixing or White </w:t>
      </w:r>
      <w:r w:rsidR="001266DE">
        <w:t xml:space="preserve">LED </w:t>
      </w:r>
      <w:r w:rsidR="00B0660C">
        <w:t>Profile 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77777777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B0660C">
        <w:t>PHX 150</w:t>
      </w:r>
      <w:r w:rsidR="00FB2737" w:rsidRPr="00BC4D38">
        <w:t xml:space="preserve"> 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6FBF97C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single beam angle</w:t>
      </w:r>
      <w:r>
        <w:t xml:space="preserve"> </w:t>
      </w:r>
      <w:r w:rsidR="002F72A0">
        <w:t xml:space="preserve">luminaire </w:t>
      </w:r>
      <w:r>
        <w:t>with a range of beam angles provided via multiple lens tubes.</w:t>
      </w:r>
    </w:p>
    <w:p w14:paraId="62387465" w14:textId="77777777" w:rsidR="001266DE" w:rsidRDefault="004E4A69" w:rsidP="004E4A69">
      <w:pPr>
        <w:pStyle w:val="Heading4"/>
      </w:pPr>
      <w:r w:rsidRPr="004E4A69">
        <w:t xml:space="preserve">The </w:t>
      </w:r>
      <w:r>
        <w:t>fixture</w:t>
      </w:r>
      <w:r w:rsidRPr="004E4A69">
        <w:t xml:space="preserve"> shall</w:t>
      </w:r>
      <w:r>
        <w:t xml:space="preserve"> provide </w:t>
      </w:r>
      <w:r w:rsidRPr="004E4A69">
        <w:t xml:space="preserve">silent convection cooled operation. </w:t>
      </w:r>
      <w:r w:rsidR="00C03B32">
        <w:t xml:space="preserve">No fan cooling shall be incorporated into the design of the fixture. </w:t>
      </w:r>
      <w:r w:rsidRPr="004E4A69">
        <w:t>Fixtures requiring fans for cooling will not be acceptable.</w:t>
      </w:r>
    </w:p>
    <w:p w14:paraId="2AD62D7F" w14:textId="77777777" w:rsidR="004E4A69" w:rsidRDefault="002F72A0" w:rsidP="004E4A69">
      <w:pPr>
        <w:pStyle w:val="Heading4"/>
      </w:pPr>
      <w:r>
        <w:t xml:space="preserve">The fixture shall </w:t>
      </w:r>
      <w:r w:rsidR="004E4A69">
        <w:t>utilize a 150-watt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cETL</w:t>
      </w:r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77777777" w:rsidR="00AD4335" w:rsidRDefault="00C03B32" w:rsidP="00C03B32">
      <w:pPr>
        <w:pStyle w:val="Heading4"/>
      </w:pPr>
      <w:r>
        <w:t>Ambient operating temperature of 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>Finish shall be Epoxy Sandtex black, electrostatic application. Custom colors based on the RAL color system shall be available.</w:t>
      </w:r>
    </w:p>
    <w:p w14:paraId="11083737" w14:textId="77777777" w:rsidR="00CE26B6" w:rsidRPr="006E0BCA" w:rsidRDefault="00CE26B6" w:rsidP="00CE26B6">
      <w:pPr>
        <w:pStyle w:val="Heading4"/>
      </w:pPr>
      <w:r>
        <w:t>Fixture shall not weigh more than 25.5 lbs. (11.56kgs.)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1AD1E783" w14:textId="77777777" w:rsidR="007216CD" w:rsidRPr="007216CD" w:rsidRDefault="007216CD" w:rsidP="007216CD">
      <w:pPr>
        <w:pStyle w:val="Heading4"/>
      </w:pPr>
      <w:r w:rsidRPr="00B973DE">
        <w:lastRenderedPageBreak/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bookmarkStart w:id="0" w:name="_GoBack"/>
      <w:bookmarkEnd w:id="0"/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r w:rsidR="004C62F7">
        <w:t>powerCON</w:t>
      </w:r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>Power input and through shall be via lockable and separately keyed powerCON</w:t>
      </w:r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7777777" w:rsidR="00227EC8" w:rsidRP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77777777" w:rsidR="00B845F5" w:rsidRPr="005E7B09" w:rsidRDefault="001E1403" w:rsidP="00B845F5">
      <w:pPr>
        <w:pStyle w:val="Heading4"/>
      </w:pPr>
      <w:r>
        <w:t xml:space="preserve">The fixture shall utilize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3FBC47B2" w14:textId="77777777" w:rsidR="00B845F5" w:rsidRPr="005E7B09" w:rsidRDefault="00B845F5" w:rsidP="00B845F5">
      <w:pPr>
        <w:pStyle w:val="Heading5"/>
      </w:pPr>
      <w:r w:rsidRPr="005E7B09">
        <w:t>Thermal management shall include multiple temperature sensors within the housing to include:</w:t>
      </w:r>
    </w:p>
    <w:p w14:paraId="47A737F6" w14:textId="4CBE1083" w:rsidR="00100708" w:rsidRDefault="00100708" w:rsidP="00100708">
      <w:pPr>
        <w:pStyle w:val="Heading6"/>
      </w:pPr>
      <w:r>
        <w:t>LED Temperature sensor</w:t>
      </w:r>
      <w:r w:rsidR="001B1AF8">
        <w:t>.</w:t>
      </w:r>
    </w:p>
    <w:p w14:paraId="619102DB" w14:textId="328C5938" w:rsidR="00100708" w:rsidRDefault="00100708" w:rsidP="00100708">
      <w:pPr>
        <w:pStyle w:val="Heading6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100708">
      <w:pPr>
        <w:pStyle w:val="Heading6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100708">
      <w:pPr>
        <w:pStyle w:val="Heading6"/>
      </w:pPr>
      <w:r>
        <w:lastRenderedPageBreak/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54D633A7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F08DAD6" w14:textId="77777777" w:rsidR="004E4A69" w:rsidRDefault="004E4A69" w:rsidP="004E4A69">
      <w:pPr>
        <w:pStyle w:val="Heading4"/>
      </w:pPr>
      <w:r w:rsidRPr="004E4A69">
        <w:t xml:space="preserve">LED arrays shall be available in </w:t>
      </w:r>
      <w:r>
        <w:t>the following combinations:</w:t>
      </w:r>
    </w:p>
    <w:p w14:paraId="51C023A6" w14:textId="77777777" w:rsidR="004E4A69" w:rsidRDefault="004E4A69" w:rsidP="004E4A69">
      <w:pPr>
        <w:pStyle w:val="Heading5"/>
      </w:pPr>
      <w:r>
        <w:t xml:space="preserve">Color Mixing RGBA </w:t>
      </w:r>
    </w:p>
    <w:p w14:paraId="53248453" w14:textId="77777777" w:rsidR="004E4A69" w:rsidRDefault="004E4A69" w:rsidP="004E4A69">
      <w:pPr>
        <w:pStyle w:val="Heading5"/>
      </w:pPr>
      <w:r>
        <w:t>Color Mixing RGBW</w:t>
      </w:r>
    </w:p>
    <w:p w14:paraId="3AF54902" w14:textId="77777777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3000K</w:t>
      </w:r>
    </w:p>
    <w:p w14:paraId="6EFE97EF" w14:textId="77777777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5600K</w:t>
      </w:r>
    </w:p>
    <w:p w14:paraId="38178D3B" w14:textId="77777777" w:rsidR="004E4A69" w:rsidRPr="004E4A69" w:rsidRDefault="004E4A69" w:rsidP="004E4A69">
      <w:pPr>
        <w:pStyle w:val="Heading5"/>
      </w:pPr>
      <w:r>
        <w:t>Variable white 3000K-5600K</w:t>
      </w:r>
    </w:p>
    <w:p w14:paraId="7A91EF5D" w14:textId="77777777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4B98C84F" w14:textId="77777777" w:rsidR="00B845F5" w:rsidRPr="00B845F5" w:rsidRDefault="00B845F5" w:rsidP="00B845F5">
      <w:pPr>
        <w:pStyle w:val="Heading4"/>
      </w:pPr>
      <w:r w:rsidRPr="005E7B09">
        <w:t>Fixture shall be calibrated at factory for achieve consistent color and intensity output between fixtures built at different times and/or from different LED lots or bins</w:t>
      </w:r>
    </w:p>
    <w:p w14:paraId="3F494C8D" w14:textId="4ABB7433" w:rsidR="00B845F5" w:rsidRPr="00B845F5" w:rsidRDefault="00B845F5" w:rsidP="004854A2">
      <w:pPr>
        <w:pStyle w:val="Heading4"/>
      </w:pPr>
      <w:r>
        <w:t>Fixtures shall have adjustable PWM frequency up to</w:t>
      </w:r>
      <w:r w:rsidR="00100708">
        <w:t xml:space="preserve"> 8Khz with variable low end PWM variation to 10 Khz t</w:t>
      </w:r>
      <w:r>
        <w:t>o avoid flicker on camera</w:t>
      </w:r>
      <w:r w:rsidR="004854A2">
        <w:t xml:space="preserve">. </w:t>
      </w:r>
      <w:r w:rsidR="004854A2" w:rsidRPr="004854A2">
        <w:t>PWM rates shall be adjustable by the user at the fixture if necessary to avoid any visible interference to video cameras and related equipment</w:t>
      </w:r>
      <w:r w:rsidR="004854A2">
        <w:t>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1D3A5EE" w14:textId="77777777" w:rsidR="006E0BCA" w:rsidRDefault="006E0BCA" w:rsidP="006E0BCA">
      <w:pPr>
        <w:pStyle w:val="Heading4"/>
      </w:pPr>
      <w:r>
        <w:t>A minimum of 6 qty. lens barrels shall be available including 5, 10, 19, 26, 36 and 50 degree angle options.</w:t>
      </w:r>
    </w:p>
    <w:p w14:paraId="3770F4A0" w14:textId="7476717D" w:rsidR="00227EC8" w:rsidRPr="00227EC8" w:rsidRDefault="00B845F5" w:rsidP="002F72A0">
      <w:pPr>
        <w:pStyle w:val="Heading4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77777777" w:rsidR="00660484" w:rsidRPr="00660484" w:rsidRDefault="00660484" w:rsidP="00660484">
      <w:pPr>
        <w:pStyle w:val="Heading7"/>
      </w:pPr>
      <w:r w:rsidRPr="00660484">
        <w:lastRenderedPageBreak/>
        <w:t xml:space="preserve">©Altman Lighting </w:t>
      </w:r>
      <w:r>
        <w:t>2016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0DD2" w14:textId="77777777" w:rsidR="00DF5AB7" w:rsidRDefault="00DF5AB7" w:rsidP="003A2968">
      <w:r>
        <w:separator/>
      </w:r>
    </w:p>
  </w:endnote>
  <w:endnote w:type="continuationSeparator" w:id="0">
    <w:p w14:paraId="0F43F26D" w14:textId="77777777" w:rsidR="00DF5AB7" w:rsidRDefault="00DF5AB7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593A">
      <w:rPr>
        <w:noProof/>
      </w:rPr>
      <w:t>2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016A" w14:textId="77777777" w:rsidR="00DF5AB7" w:rsidRDefault="00DF5AB7" w:rsidP="003A2968">
      <w:r>
        <w:separator/>
      </w:r>
    </w:p>
  </w:footnote>
  <w:footnote w:type="continuationSeparator" w:id="0">
    <w:p w14:paraId="3B1FCE3F" w14:textId="77777777" w:rsidR="00DF5AB7" w:rsidRDefault="00DF5AB7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77777777" w:rsidR="0084369D" w:rsidRDefault="001266DE">
    <w:pPr>
      <w:pStyle w:val="Header"/>
    </w:pPr>
    <w:r>
      <w:t>Altman Lighting</w:t>
    </w:r>
    <w:r>
      <w:ptab w:relativeTo="margin" w:alignment="center" w:leader="none"/>
    </w:r>
    <w:r>
      <w:t>PHX 150 Specification</w:t>
    </w:r>
    <w:r>
      <w:ptab w:relativeTo="margin" w:alignment="right" w:leader="none"/>
    </w:r>
    <w:r>
      <w:t>2016-05-17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57F01"/>
    <w:rsid w:val="0006675F"/>
    <w:rsid w:val="00070E0E"/>
    <w:rsid w:val="00083955"/>
    <w:rsid w:val="000A4650"/>
    <w:rsid w:val="000C1616"/>
    <w:rsid w:val="000D189C"/>
    <w:rsid w:val="000E514C"/>
    <w:rsid w:val="000E6371"/>
    <w:rsid w:val="00100708"/>
    <w:rsid w:val="001266DE"/>
    <w:rsid w:val="00151DBF"/>
    <w:rsid w:val="0017239F"/>
    <w:rsid w:val="00184735"/>
    <w:rsid w:val="0019153B"/>
    <w:rsid w:val="001B1AF8"/>
    <w:rsid w:val="001E1403"/>
    <w:rsid w:val="00227EC8"/>
    <w:rsid w:val="002343C3"/>
    <w:rsid w:val="002D2198"/>
    <w:rsid w:val="002F72A0"/>
    <w:rsid w:val="003044EF"/>
    <w:rsid w:val="00335AA2"/>
    <w:rsid w:val="003A2968"/>
    <w:rsid w:val="003A7EC8"/>
    <w:rsid w:val="003D0B01"/>
    <w:rsid w:val="003D6BDB"/>
    <w:rsid w:val="003F444F"/>
    <w:rsid w:val="00401D0B"/>
    <w:rsid w:val="004854A2"/>
    <w:rsid w:val="004A015E"/>
    <w:rsid w:val="004A3F79"/>
    <w:rsid w:val="004C62F7"/>
    <w:rsid w:val="004E4A69"/>
    <w:rsid w:val="005342B6"/>
    <w:rsid w:val="0058645B"/>
    <w:rsid w:val="00587C53"/>
    <w:rsid w:val="005E2258"/>
    <w:rsid w:val="00611556"/>
    <w:rsid w:val="00660484"/>
    <w:rsid w:val="0069019B"/>
    <w:rsid w:val="006E0BCA"/>
    <w:rsid w:val="007216CD"/>
    <w:rsid w:val="00726522"/>
    <w:rsid w:val="00763306"/>
    <w:rsid w:val="007928CE"/>
    <w:rsid w:val="007A20EB"/>
    <w:rsid w:val="007B1DA6"/>
    <w:rsid w:val="007E593A"/>
    <w:rsid w:val="007F1D28"/>
    <w:rsid w:val="008265E8"/>
    <w:rsid w:val="0084369D"/>
    <w:rsid w:val="008F0043"/>
    <w:rsid w:val="008F71A0"/>
    <w:rsid w:val="0090215F"/>
    <w:rsid w:val="009F7967"/>
    <w:rsid w:val="00A01AAA"/>
    <w:rsid w:val="00AD4335"/>
    <w:rsid w:val="00B0660C"/>
    <w:rsid w:val="00B534EE"/>
    <w:rsid w:val="00B845F5"/>
    <w:rsid w:val="00BA2A5C"/>
    <w:rsid w:val="00BC4D38"/>
    <w:rsid w:val="00C03B32"/>
    <w:rsid w:val="00C53C70"/>
    <w:rsid w:val="00C8291A"/>
    <w:rsid w:val="00C838A8"/>
    <w:rsid w:val="00CB2898"/>
    <w:rsid w:val="00CE26B6"/>
    <w:rsid w:val="00D227E4"/>
    <w:rsid w:val="00D27AEA"/>
    <w:rsid w:val="00DF5AB7"/>
    <w:rsid w:val="00E24023"/>
    <w:rsid w:val="00E4105A"/>
    <w:rsid w:val="00E57FBE"/>
    <w:rsid w:val="00E85B21"/>
    <w:rsid w:val="00F23EFD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3370-F0CB-4DF1-9249-A2126FC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54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4</cp:revision>
  <cp:lastPrinted>2016-05-17T12:51:00Z</cp:lastPrinted>
  <dcterms:created xsi:type="dcterms:W3CDTF">2016-05-17T14:41:00Z</dcterms:created>
  <dcterms:modified xsi:type="dcterms:W3CDTF">2016-05-18T09:24:00Z</dcterms:modified>
</cp:coreProperties>
</file>